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A76DFB">
        <w:rPr>
          <w:rFonts w:ascii="Times New Roman" w:hAnsi="Times New Roman" w:cs="Times New Roman"/>
          <w:lang w:val="pl-PL"/>
        </w:rPr>
        <w:t>16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A76DFB">
        <w:rPr>
          <w:rFonts w:ascii="Times New Roman" w:hAnsi="Times New Roman" w:cs="Times New Roman"/>
          <w:lang w:val="pl-PL"/>
        </w:rPr>
        <w:t>1</w:t>
      </w:r>
      <w:r w:rsidR="00611EF7" w:rsidRPr="00C66112">
        <w:rPr>
          <w:rFonts w:ascii="Times New Roman" w:hAnsi="Times New Roman" w:cs="Times New Roman"/>
          <w:lang w:val="pl-PL"/>
        </w:rPr>
        <w:t>.20</w:t>
      </w:r>
      <w:r w:rsidR="00A76DFB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</w:t>
      </w:r>
      <w:r w:rsidR="00A76DFB">
        <w:rPr>
          <w:rFonts w:ascii="Times New Roman" w:hAnsi="Times New Roman" w:cs="Times New Roman"/>
          <w:lang w:val="pl-PL"/>
        </w:rPr>
        <w:t>4</w:t>
      </w:r>
      <w:r>
        <w:rPr>
          <w:rFonts w:ascii="Times New Roman" w:hAnsi="Times New Roman" w:cs="Times New Roman"/>
          <w:lang w:val="pl-PL"/>
        </w:rPr>
        <w:t>.20</w:t>
      </w:r>
      <w:r w:rsidR="00A76DFB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972BBD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972BBD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972BBD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Przedmiotem zamówienia jest dostawa 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>nabiału i produktów mleczarskich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 xml:space="preserve"> 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972BBD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972BBD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972BBD">
      <w:pPr>
        <w:pStyle w:val="Akapitzlist"/>
        <w:tabs>
          <w:tab w:val="left" w:pos="0"/>
          <w:tab w:val="left" w:leader="dot" w:pos="9072"/>
        </w:tabs>
        <w:spacing w:after="160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Sukcesywna dostawa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 xml:space="preserve">nabiału i produktów mleczarskich 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przez okres </w:t>
      </w:r>
      <w:r w:rsidR="00A76DFB">
        <w:rPr>
          <w:rFonts w:ascii="Times New Roman" w:hAnsi="Times New Roman" w:cs="Times New Roman"/>
          <w:sz w:val="24"/>
          <w:szCs w:val="24"/>
          <w:lang w:val="pl-PL"/>
        </w:rPr>
        <w:t>7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46166B" w:rsidRDefault="00507159" w:rsidP="00507159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Koc CPV: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>15500000-3, 03142000-8</w:t>
      </w:r>
      <w:r w:rsidR="00BD3DE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450B8D" w:rsidRPr="00450B8D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50B8D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</w:t>
      </w:r>
      <w:r w:rsidR="00A76DFB">
        <w:rPr>
          <w:rFonts w:ascii="Times New Roman" w:hAnsi="Times New Roman" w:cs="Times New Roman"/>
          <w:sz w:val="24"/>
          <w:szCs w:val="24"/>
          <w:lang w:val="pl-PL"/>
        </w:rPr>
        <w:t>01</w:t>
      </w:r>
      <w:r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A76DFB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 do 31.</w:t>
      </w:r>
      <w:r w:rsidR="00A76DFB">
        <w:rPr>
          <w:rFonts w:ascii="Times New Roman" w:hAnsi="Times New Roman" w:cs="Times New Roman"/>
          <w:sz w:val="24"/>
          <w:szCs w:val="24"/>
          <w:lang w:val="pl-PL"/>
        </w:rPr>
        <w:t>07</w:t>
      </w:r>
      <w:r>
        <w:rPr>
          <w:rFonts w:ascii="Times New Roman" w:hAnsi="Times New Roman" w:cs="Times New Roman"/>
          <w:sz w:val="24"/>
          <w:szCs w:val="24"/>
          <w:lang w:val="pl-PL"/>
        </w:rPr>
        <w:t>. 202</w:t>
      </w:r>
      <w:r w:rsidR="00A76DFB">
        <w:rPr>
          <w:rFonts w:ascii="Times New Roman" w:hAnsi="Times New Roman" w:cs="Times New Roman"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</w:t>
      </w: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Oferta powinna być złożona z Zamawiającego do 2</w:t>
      </w:r>
      <w:r w:rsidR="00C360EE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360EE">
        <w:rPr>
          <w:rFonts w:ascii="Times New Roman" w:hAnsi="Times New Roman" w:cs="Times New Roman"/>
          <w:sz w:val="24"/>
          <w:szCs w:val="24"/>
          <w:lang w:val="pl-PL"/>
        </w:rPr>
        <w:t>listopada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C360EE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Wyniki i wybór najkorzystniejszej oferty zostaną ogłoszone w dniu 2</w:t>
      </w:r>
      <w:r w:rsidR="00507AE3">
        <w:rPr>
          <w:rFonts w:ascii="Times New Roman" w:hAnsi="Times New Roman" w:cs="Times New Roman"/>
          <w:sz w:val="24"/>
          <w:szCs w:val="24"/>
          <w:lang w:val="pl-PL"/>
        </w:rPr>
        <w:t>5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07AE3">
        <w:rPr>
          <w:rFonts w:ascii="Times New Roman" w:hAnsi="Times New Roman" w:cs="Times New Roman"/>
          <w:sz w:val="24"/>
          <w:szCs w:val="24"/>
          <w:lang w:val="pl-PL"/>
        </w:rPr>
        <w:t>listopada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507AE3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73A" w:rsidRDefault="0050573A" w:rsidP="00431651">
      <w:r>
        <w:separator/>
      </w:r>
    </w:p>
  </w:endnote>
  <w:endnote w:type="continuationSeparator" w:id="0">
    <w:p w:rsidR="0050573A" w:rsidRDefault="0050573A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73A" w:rsidRDefault="0050573A" w:rsidP="00431651">
      <w:r>
        <w:separator/>
      </w:r>
    </w:p>
  </w:footnote>
  <w:footnote w:type="continuationSeparator" w:id="0">
    <w:p w:rsidR="0050573A" w:rsidRDefault="0050573A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D56A7"/>
    <w:rsid w:val="000E2B02"/>
    <w:rsid w:val="000F60A9"/>
    <w:rsid w:val="00116B93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5540C"/>
    <w:rsid w:val="002804E1"/>
    <w:rsid w:val="002D0647"/>
    <w:rsid w:val="0032425E"/>
    <w:rsid w:val="003312E6"/>
    <w:rsid w:val="0033132A"/>
    <w:rsid w:val="003357C6"/>
    <w:rsid w:val="003605D0"/>
    <w:rsid w:val="0036434A"/>
    <w:rsid w:val="00370CFF"/>
    <w:rsid w:val="00370ECA"/>
    <w:rsid w:val="003A050A"/>
    <w:rsid w:val="003F5CDD"/>
    <w:rsid w:val="0040101E"/>
    <w:rsid w:val="004044E1"/>
    <w:rsid w:val="00431651"/>
    <w:rsid w:val="00450B8D"/>
    <w:rsid w:val="0046166B"/>
    <w:rsid w:val="004730AC"/>
    <w:rsid w:val="004814F6"/>
    <w:rsid w:val="004D1DD5"/>
    <w:rsid w:val="004D41D3"/>
    <w:rsid w:val="004F5D24"/>
    <w:rsid w:val="004F5EED"/>
    <w:rsid w:val="004F6A7A"/>
    <w:rsid w:val="0050573A"/>
    <w:rsid w:val="00507159"/>
    <w:rsid w:val="00507AE3"/>
    <w:rsid w:val="00510192"/>
    <w:rsid w:val="00515D66"/>
    <w:rsid w:val="00520C76"/>
    <w:rsid w:val="00571129"/>
    <w:rsid w:val="00582487"/>
    <w:rsid w:val="00587609"/>
    <w:rsid w:val="00592A85"/>
    <w:rsid w:val="005936E6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C7889"/>
    <w:rsid w:val="006E0ED1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72BBD"/>
    <w:rsid w:val="009D0E74"/>
    <w:rsid w:val="009D0F93"/>
    <w:rsid w:val="00A12D5B"/>
    <w:rsid w:val="00A32705"/>
    <w:rsid w:val="00A62BA0"/>
    <w:rsid w:val="00A63861"/>
    <w:rsid w:val="00A640A4"/>
    <w:rsid w:val="00A76DFB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360EE"/>
    <w:rsid w:val="00C57DE2"/>
    <w:rsid w:val="00C66112"/>
    <w:rsid w:val="00C951BF"/>
    <w:rsid w:val="00CA4CD5"/>
    <w:rsid w:val="00CA6676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E47EF8"/>
    <w:rsid w:val="00E55D03"/>
    <w:rsid w:val="00E55D71"/>
    <w:rsid w:val="00E57264"/>
    <w:rsid w:val="00E57300"/>
    <w:rsid w:val="00E679D5"/>
    <w:rsid w:val="00EA2E72"/>
    <w:rsid w:val="00ED6097"/>
    <w:rsid w:val="00F1011C"/>
    <w:rsid w:val="00F3223E"/>
    <w:rsid w:val="00F407D3"/>
    <w:rsid w:val="00F47A64"/>
    <w:rsid w:val="00F5586C"/>
    <w:rsid w:val="00F82ACB"/>
    <w:rsid w:val="00F95C55"/>
    <w:rsid w:val="00FB034F"/>
    <w:rsid w:val="00FD3A44"/>
    <w:rsid w:val="00FD6DE5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660FC-AD74-4141-82D0-DD9D0A1A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86</cp:revision>
  <cp:lastPrinted>2018-11-13T12:44:00Z</cp:lastPrinted>
  <dcterms:created xsi:type="dcterms:W3CDTF">2018-11-13T06:12:00Z</dcterms:created>
  <dcterms:modified xsi:type="dcterms:W3CDTF">2020-11-10T09:59:00Z</dcterms:modified>
</cp:coreProperties>
</file>