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DA" w:rsidRPr="00BF4ADA" w:rsidRDefault="00BF4ADA" w:rsidP="007E1BEF">
      <w:pPr>
        <w:pStyle w:val="Nagwek1"/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</w:pPr>
      <w:bookmarkStart w:id="0" w:name="_Toc114737515"/>
      <w:bookmarkStart w:id="1" w:name="_Hlk87360299"/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ab/>
      </w:r>
      <w:r w:rsidRPr="00BF4ADA">
        <w:rPr>
          <w:rFonts w:ascii="Times New Roman" w:eastAsia="Arial" w:hAnsi="Times New Roman" w:cs="Times New Roman"/>
          <w:bCs/>
          <w:i/>
          <w:color w:val="auto"/>
          <w:sz w:val="20"/>
          <w:szCs w:val="20"/>
        </w:rPr>
        <w:t>Załącznik nr 2</w:t>
      </w:r>
    </w:p>
    <w:p w:rsidR="007E1BEF" w:rsidRPr="00680931" w:rsidRDefault="007E1BEF" w:rsidP="007E1BEF">
      <w:pPr>
        <w:pStyle w:val="Nagwek1"/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</w:pPr>
      <w:r w:rsidRPr="00680931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Zadanie </w:t>
      </w:r>
      <w:r w:rsidR="00BF4ADA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>4</w:t>
      </w:r>
      <w:r w:rsidRPr="00680931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 – Zakup i sukcesywna dostawa mięsa i produktów mięsnych</w:t>
      </w:r>
      <w:bookmarkEnd w:id="0"/>
    </w:p>
    <w:tbl>
      <w:tblPr>
        <w:tblW w:w="54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998"/>
        <w:gridCol w:w="5988"/>
        <w:gridCol w:w="744"/>
        <w:gridCol w:w="744"/>
      </w:tblGrid>
      <w:tr w:rsidR="007E1BEF" w:rsidRPr="00680931" w:rsidTr="00D57D12">
        <w:trPr>
          <w:trHeight w:val="901"/>
          <w:tblHeader/>
          <w:jc w:val="center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2" w:name="_Hlk87271457"/>
            <w:bookmarkEnd w:id="1"/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5988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Liczba</w:t>
            </w:r>
          </w:p>
        </w:tc>
      </w:tr>
      <w:tr w:rsidR="007E1BEF" w:rsidRPr="00680931" w:rsidTr="00D57D12">
        <w:trPr>
          <w:trHeight w:val="249"/>
          <w:tblHeader/>
          <w:jc w:val="center"/>
        </w:trPr>
        <w:tc>
          <w:tcPr>
            <w:tcW w:w="449" w:type="dxa"/>
            <w:shd w:val="clear" w:color="000000" w:fill="FFFFFF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998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5988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9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piersi  indyka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różowy, mięso jędrne, sprężyste, bez skóry, bez widocznego tłuszczu, całkowicie odkostnione, zapach świeży.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8093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Filet z piersi kurczaka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Świeży, kolor różowy, mięso jędrne, sprężyste, bez skóry, bez widocznego tłuszczu, całkowicie odkostnione, zapach świeży.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Karczek wieprzowy bez kości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różowy lub jasnoróżowy, bez krwawych przebarwień, mała ilość przerostów tłuszczowych koloru białego lub jasno różowego, całkowicie odkostniony, mięso lekko wilgotne, zapach delikatny lub neutralny.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Kiełbaski z fileta drobiowego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mięsa drobiowego minimum 80%, bez mięsa oddzielonego mechanicznie, bez azotynu sodu, wzmacniaczy smaku, stabilizatorów, substancji zagęszczających, barwników, syropu glukozowego, maltodekstryny.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14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41998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Kita – kula wieprzowa</w:t>
            </w:r>
          </w:p>
        </w:tc>
        <w:tc>
          <w:tcPr>
            <w:tcW w:w="598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Świeża, kolor od jasnoróżowego po czerwony, kolor jednakowy na całej powierzchni, mała ilość tłuszczu i ścięgien, lekko wilgotne, zapach delikatny, lekko wyczuwalny, kształt: kula.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7E1BEF" w:rsidRPr="00680931" w:rsidRDefault="006B2311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Kości wieprzowe</w:t>
            </w:r>
          </w:p>
        </w:tc>
        <w:tc>
          <w:tcPr>
            <w:tcW w:w="598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Kurczak tuszka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bladoróżowy lub delikatnie złotawy, struktura mięsa powinna być jędrna, a konsystencja elastyczna, zapach neutralny.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6B2311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CA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Mięso wołowe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Świeże, kolor ciemnoczerwony, nieznaczny przerost tłuszczowy, bez  błon i ścięgien, zapach świeży, typowo mięsny.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CA3635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Boczek wędzony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7E1BEF" w:rsidRPr="00680931" w:rsidRDefault="007E1BEF" w:rsidP="00CA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Polędwica sopocka </w:t>
            </w:r>
          </w:p>
        </w:tc>
        <w:tc>
          <w:tcPr>
            <w:tcW w:w="598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Zawartość mięsa wieprzowego minimum 85%, nie dopuszcza się substancji konserwujących, wzmacniaczy smaku, sztucznych aromatów, kwasu karminowego (koszenila).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CA3635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Kiełbasa śląska</w:t>
            </w:r>
          </w:p>
        </w:tc>
        <w:tc>
          <w:tcPr>
            <w:tcW w:w="598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F6790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E1BEF" w:rsidRPr="00680931" w:rsidTr="00D57D12">
        <w:trPr>
          <w:trHeight w:val="9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Schab wieprzowy bez kości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różowy lub jasnoróżowy, jednolity, nieznaczny przerost tłuszczowy, całkowicie odkostniony, mięso lekko wilgotne, zapach delikatny lub neutralny.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CA3635" w:rsidP="0068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D1C73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6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Szynka wieprzowa</w:t>
            </w:r>
          </w:p>
        </w:tc>
        <w:tc>
          <w:tcPr>
            <w:tcW w:w="5988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Świeża, kolor jednolity, jasnoróżowy, nieprzerośnięta, bez błon i ścięgien, lekko wilgotna, zapach neutralny.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141998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E1BEF" w:rsidRPr="00680931" w:rsidTr="00D57D12">
        <w:trPr>
          <w:trHeight w:val="6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Udziec cielęcy tylni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Świeży, kolor jasnoróżowy, mała ilość ścięgien, bez widocznego tłuszczu, zapach świeży, neutralny.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3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Wędlina drobiowa z indyka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Wędlina świeża, zawartość mięsa z indyka minimum 80%, nie dopuszcza się wzmacniaczy smaku, karagenu, ekstraktu drożdżowego, tłuszczu palmowego, konserwantów, sztucznych aromatów, stabilizatorów, maltodekstryny</w:t>
            </w:r>
            <w:bookmarkStart w:id="3" w:name="_GoBack"/>
            <w:bookmarkEnd w:id="3"/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CA3635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E156C"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1BEF" w:rsidRPr="00680931" w:rsidTr="00D57D12">
        <w:trPr>
          <w:trHeight w:val="1200"/>
          <w:jc w:val="center"/>
        </w:trPr>
        <w:tc>
          <w:tcPr>
            <w:tcW w:w="449" w:type="dxa"/>
            <w:shd w:val="clear" w:color="000000" w:fill="FFFFFF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Winerki z cielęciną</w:t>
            </w:r>
          </w:p>
        </w:tc>
        <w:tc>
          <w:tcPr>
            <w:tcW w:w="5988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sz w:val="24"/>
                <w:szCs w:val="24"/>
              </w:rPr>
              <w:t>Winerki świeże, cielęco-wieprzowe, zawartość mięsa cielęcego 10-15%, zawartość mięsa wieprzowego co najmniej 83%, sól, woda, przyprawy naturalne, bez chemicznych dodatków i wypełniaczy,  osłonka naturalna.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7E1BEF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7E1BEF" w:rsidRPr="00680931" w:rsidRDefault="00141998" w:rsidP="00D0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bookmarkEnd w:id="2"/>
    </w:tbl>
    <w:p w:rsidR="007E1BEF" w:rsidRPr="00680931" w:rsidRDefault="007E1BEF" w:rsidP="007E1BEF">
      <w:pPr>
        <w:widowControl w:val="0"/>
        <w:tabs>
          <w:tab w:val="left" w:pos="7025"/>
          <w:tab w:val="left" w:leader="dot" w:pos="7992"/>
        </w:tabs>
        <w:spacing w:before="240" w:after="0"/>
        <w:ind w:left="357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:rsidR="003F3F03" w:rsidRPr="00680931" w:rsidRDefault="003F3F03">
      <w:pPr>
        <w:rPr>
          <w:rFonts w:ascii="Times New Roman" w:hAnsi="Times New Roman" w:cs="Times New Roman"/>
          <w:sz w:val="24"/>
          <w:szCs w:val="24"/>
        </w:rPr>
      </w:pPr>
    </w:p>
    <w:sectPr w:rsidR="003F3F03" w:rsidRPr="00680931" w:rsidSect="00AB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EF"/>
    <w:rsid w:val="000E156C"/>
    <w:rsid w:val="001236C1"/>
    <w:rsid w:val="00141998"/>
    <w:rsid w:val="003F3F03"/>
    <w:rsid w:val="004B4F24"/>
    <w:rsid w:val="00680931"/>
    <w:rsid w:val="006B2311"/>
    <w:rsid w:val="006C481C"/>
    <w:rsid w:val="007171BA"/>
    <w:rsid w:val="007D1C73"/>
    <w:rsid w:val="007E1BEF"/>
    <w:rsid w:val="007F6790"/>
    <w:rsid w:val="00931BF5"/>
    <w:rsid w:val="00AB4EAB"/>
    <w:rsid w:val="00AB77F2"/>
    <w:rsid w:val="00BC53A8"/>
    <w:rsid w:val="00BF4ADA"/>
    <w:rsid w:val="00CA3635"/>
    <w:rsid w:val="00D57D12"/>
    <w:rsid w:val="00F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F3A8"/>
  <w15:docId w15:val="{240E7B0D-E063-4C2C-A1D0-AF0164E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4EAB"/>
  </w:style>
  <w:style w:type="paragraph" w:styleId="Nagwek1">
    <w:name w:val="heading 1"/>
    <w:basedOn w:val="Normalny"/>
    <w:next w:val="Normalny"/>
    <w:link w:val="Nagwek1Znak1"/>
    <w:uiPriority w:val="9"/>
    <w:qFormat/>
    <w:rsid w:val="007E1B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7E1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1Znak1">
    <w:name w:val="Nagłówek 1 Znak1"/>
    <w:basedOn w:val="Domylnaczcionkaakapitu"/>
    <w:link w:val="Nagwek1"/>
    <w:uiPriority w:val="9"/>
    <w:rsid w:val="007E1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467A-6B21-4672-B1D3-1BFFC3EC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</dc:creator>
  <cp:lastModifiedBy>sekretariat</cp:lastModifiedBy>
  <cp:revision>3</cp:revision>
  <dcterms:created xsi:type="dcterms:W3CDTF">2023-12-13T11:57:00Z</dcterms:created>
  <dcterms:modified xsi:type="dcterms:W3CDTF">2023-12-13T12:04:00Z</dcterms:modified>
</cp:coreProperties>
</file>